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AFD" w:rsidRPr="00794AFD" w:rsidRDefault="00794AFD" w:rsidP="00794AFD">
      <w:pPr>
        <w:spacing w:after="0" w:line="480" w:lineRule="auto"/>
        <w:jc w:val="center"/>
        <w:rPr>
          <w:rFonts w:ascii="Times New Roman" w:hAnsi="Times New Roman" w:cs="Times New Roman"/>
          <w:sz w:val="24"/>
          <w:szCs w:val="24"/>
        </w:rPr>
      </w:pPr>
    </w:p>
    <w:p w:rsidR="00794AFD" w:rsidRPr="00794AFD" w:rsidRDefault="00794AFD" w:rsidP="00794AFD">
      <w:pPr>
        <w:spacing w:after="0" w:line="480" w:lineRule="auto"/>
        <w:jc w:val="center"/>
        <w:rPr>
          <w:rFonts w:ascii="Times New Roman" w:hAnsi="Times New Roman" w:cs="Times New Roman"/>
          <w:sz w:val="24"/>
          <w:szCs w:val="24"/>
        </w:rPr>
      </w:pPr>
    </w:p>
    <w:p w:rsidR="00794AFD" w:rsidRPr="00794AFD" w:rsidRDefault="00794AFD" w:rsidP="00794AFD">
      <w:pPr>
        <w:spacing w:after="0" w:line="480" w:lineRule="auto"/>
        <w:jc w:val="center"/>
        <w:rPr>
          <w:rFonts w:ascii="Times New Roman" w:hAnsi="Times New Roman" w:cs="Times New Roman"/>
          <w:sz w:val="24"/>
          <w:szCs w:val="24"/>
        </w:rPr>
      </w:pPr>
    </w:p>
    <w:p w:rsidR="00794AFD" w:rsidRPr="00794AFD" w:rsidRDefault="00794AFD" w:rsidP="00794AFD">
      <w:pPr>
        <w:spacing w:after="0" w:line="480" w:lineRule="auto"/>
        <w:jc w:val="center"/>
        <w:rPr>
          <w:rFonts w:ascii="Times New Roman" w:hAnsi="Times New Roman" w:cs="Times New Roman"/>
          <w:sz w:val="24"/>
          <w:szCs w:val="24"/>
        </w:rPr>
      </w:pPr>
    </w:p>
    <w:p w:rsidR="00794AFD" w:rsidRPr="00794AFD" w:rsidRDefault="00794AFD" w:rsidP="00794AFD">
      <w:pPr>
        <w:spacing w:after="0" w:line="480" w:lineRule="auto"/>
        <w:jc w:val="center"/>
        <w:rPr>
          <w:rFonts w:ascii="Times New Roman" w:hAnsi="Times New Roman" w:cs="Times New Roman"/>
          <w:sz w:val="24"/>
          <w:szCs w:val="24"/>
        </w:rPr>
      </w:pPr>
    </w:p>
    <w:p w:rsidR="00794AFD" w:rsidRPr="00794AFD" w:rsidRDefault="00794AFD" w:rsidP="00794AFD">
      <w:pPr>
        <w:spacing w:after="0" w:line="480" w:lineRule="auto"/>
        <w:jc w:val="center"/>
        <w:rPr>
          <w:rFonts w:ascii="Times New Roman" w:hAnsi="Times New Roman" w:cs="Times New Roman"/>
          <w:sz w:val="24"/>
          <w:szCs w:val="24"/>
        </w:rPr>
      </w:pPr>
    </w:p>
    <w:p w:rsidR="00794AFD" w:rsidRPr="00794AFD" w:rsidRDefault="00F21B28" w:rsidP="00794AFD">
      <w:pPr>
        <w:spacing w:after="0" w:line="480" w:lineRule="auto"/>
        <w:jc w:val="center"/>
        <w:rPr>
          <w:rFonts w:ascii="Times New Roman" w:hAnsi="Times New Roman" w:cs="Times New Roman"/>
          <w:sz w:val="24"/>
          <w:szCs w:val="24"/>
        </w:rPr>
      </w:pPr>
      <w:r w:rsidRPr="00794AFD">
        <w:rPr>
          <w:rFonts w:ascii="Times New Roman" w:hAnsi="Times New Roman" w:cs="Times New Roman"/>
          <w:sz w:val="24"/>
          <w:szCs w:val="24"/>
        </w:rPr>
        <w:t xml:space="preserve">Historical </w:t>
      </w:r>
      <w:r w:rsidR="00E568F6" w:rsidRPr="00794AFD">
        <w:rPr>
          <w:rFonts w:ascii="Times New Roman" w:hAnsi="Times New Roman" w:cs="Times New Roman"/>
          <w:sz w:val="24"/>
          <w:szCs w:val="24"/>
        </w:rPr>
        <w:t>Themes of the Economic System and Cultural Development</w:t>
      </w:r>
    </w:p>
    <w:p w:rsidR="00794AFD" w:rsidRPr="00794AFD" w:rsidRDefault="00F21B28" w:rsidP="00794AFD">
      <w:pPr>
        <w:spacing w:after="0" w:line="480" w:lineRule="auto"/>
        <w:jc w:val="center"/>
        <w:rPr>
          <w:rFonts w:ascii="Times New Roman" w:hAnsi="Times New Roman" w:cs="Times New Roman"/>
          <w:sz w:val="24"/>
          <w:szCs w:val="24"/>
        </w:rPr>
      </w:pPr>
      <w:r w:rsidRPr="00794AFD">
        <w:rPr>
          <w:rFonts w:ascii="Times New Roman" w:hAnsi="Times New Roman" w:cs="Times New Roman"/>
          <w:sz w:val="24"/>
          <w:szCs w:val="24"/>
        </w:rPr>
        <w:t>Name</w:t>
      </w:r>
    </w:p>
    <w:p w:rsidR="00794AFD" w:rsidRPr="00794AFD" w:rsidRDefault="00F21B28" w:rsidP="00794AFD">
      <w:pPr>
        <w:spacing w:after="0" w:line="480" w:lineRule="auto"/>
        <w:jc w:val="center"/>
        <w:rPr>
          <w:rFonts w:ascii="Times New Roman" w:hAnsi="Times New Roman" w:cs="Times New Roman"/>
          <w:sz w:val="24"/>
          <w:szCs w:val="24"/>
        </w:rPr>
      </w:pPr>
      <w:r w:rsidRPr="00794AFD">
        <w:rPr>
          <w:rFonts w:ascii="Times New Roman" w:hAnsi="Times New Roman" w:cs="Times New Roman"/>
          <w:sz w:val="24"/>
          <w:szCs w:val="24"/>
        </w:rPr>
        <w:t>Institution</w:t>
      </w:r>
    </w:p>
    <w:p w:rsidR="00794AFD" w:rsidRPr="00794AFD" w:rsidRDefault="00794AFD" w:rsidP="00794AFD">
      <w:pPr>
        <w:spacing w:after="0" w:line="480" w:lineRule="auto"/>
        <w:jc w:val="center"/>
        <w:rPr>
          <w:rFonts w:ascii="Times New Roman" w:hAnsi="Times New Roman" w:cs="Times New Roman"/>
          <w:sz w:val="24"/>
          <w:szCs w:val="24"/>
        </w:rPr>
      </w:pPr>
    </w:p>
    <w:p w:rsidR="00794AFD" w:rsidRPr="00794AFD" w:rsidRDefault="00794AFD" w:rsidP="00794AFD">
      <w:pPr>
        <w:spacing w:after="0" w:line="480" w:lineRule="auto"/>
        <w:jc w:val="center"/>
        <w:rPr>
          <w:rFonts w:ascii="Times New Roman" w:hAnsi="Times New Roman" w:cs="Times New Roman"/>
          <w:b/>
          <w:sz w:val="24"/>
          <w:szCs w:val="24"/>
        </w:rPr>
      </w:pPr>
    </w:p>
    <w:p w:rsidR="00794AFD" w:rsidRPr="00794AFD" w:rsidRDefault="00794AFD" w:rsidP="00794AFD">
      <w:pPr>
        <w:spacing w:after="0" w:line="480" w:lineRule="auto"/>
        <w:jc w:val="center"/>
        <w:rPr>
          <w:rFonts w:ascii="Times New Roman" w:hAnsi="Times New Roman" w:cs="Times New Roman"/>
          <w:b/>
          <w:sz w:val="24"/>
          <w:szCs w:val="24"/>
        </w:rPr>
      </w:pPr>
    </w:p>
    <w:p w:rsidR="00794AFD" w:rsidRPr="00794AFD" w:rsidRDefault="00794AFD" w:rsidP="00794AFD">
      <w:pPr>
        <w:spacing w:after="0" w:line="480" w:lineRule="auto"/>
        <w:jc w:val="center"/>
        <w:rPr>
          <w:rFonts w:ascii="Times New Roman" w:hAnsi="Times New Roman" w:cs="Times New Roman"/>
          <w:b/>
          <w:sz w:val="24"/>
          <w:szCs w:val="24"/>
        </w:rPr>
      </w:pPr>
    </w:p>
    <w:p w:rsidR="00794AFD" w:rsidRPr="00794AFD" w:rsidRDefault="00794AFD" w:rsidP="00794AFD">
      <w:pPr>
        <w:spacing w:after="0" w:line="480" w:lineRule="auto"/>
        <w:jc w:val="center"/>
        <w:rPr>
          <w:rFonts w:ascii="Times New Roman" w:hAnsi="Times New Roman" w:cs="Times New Roman"/>
          <w:b/>
          <w:sz w:val="24"/>
          <w:szCs w:val="24"/>
        </w:rPr>
      </w:pPr>
    </w:p>
    <w:p w:rsidR="00794AFD" w:rsidRPr="00794AFD" w:rsidRDefault="00794AFD" w:rsidP="00794AFD">
      <w:pPr>
        <w:spacing w:after="0" w:line="480" w:lineRule="auto"/>
        <w:jc w:val="center"/>
        <w:rPr>
          <w:rFonts w:ascii="Times New Roman" w:hAnsi="Times New Roman" w:cs="Times New Roman"/>
          <w:b/>
          <w:sz w:val="24"/>
          <w:szCs w:val="24"/>
        </w:rPr>
      </w:pPr>
    </w:p>
    <w:p w:rsidR="00794AFD" w:rsidRPr="00794AFD" w:rsidRDefault="00794AFD" w:rsidP="00794AFD">
      <w:pPr>
        <w:spacing w:after="0" w:line="480" w:lineRule="auto"/>
        <w:jc w:val="center"/>
        <w:rPr>
          <w:rFonts w:ascii="Times New Roman" w:hAnsi="Times New Roman" w:cs="Times New Roman"/>
          <w:b/>
          <w:sz w:val="24"/>
          <w:szCs w:val="24"/>
        </w:rPr>
      </w:pPr>
    </w:p>
    <w:p w:rsidR="00794AFD" w:rsidRPr="00794AFD" w:rsidRDefault="00794AFD" w:rsidP="00794AFD">
      <w:pPr>
        <w:spacing w:after="0" w:line="480" w:lineRule="auto"/>
        <w:jc w:val="center"/>
        <w:rPr>
          <w:rFonts w:ascii="Times New Roman" w:hAnsi="Times New Roman" w:cs="Times New Roman"/>
          <w:b/>
          <w:sz w:val="24"/>
          <w:szCs w:val="24"/>
        </w:rPr>
      </w:pPr>
    </w:p>
    <w:p w:rsidR="00794AFD" w:rsidRPr="00794AFD" w:rsidRDefault="00794AFD" w:rsidP="00794AFD">
      <w:pPr>
        <w:spacing w:after="0" w:line="480" w:lineRule="auto"/>
        <w:jc w:val="center"/>
        <w:rPr>
          <w:rFonts w:ascii="Times New Roman" w:hAnsi="Times New Roman" w:cs="Times New Roman"/>
          <w:b/>
          <w:sz w:val="24"/>
          <w:szCs w:val="24"/>
        </w:rPr>
      </w:pPr>
    </w:p>
    <w:p w:rsidR="00794AFD" w:rsidRPr="00794AFD" w:rsidRDefault="00794AFD" w:rsidP="00794AFD">
      <w:pPr>
        <w:spacing w:after="0" w:line="480" w:lineRule="auto"/>
        <w:jc w:val="center"/>
        <w:rPr>
          <w:rFonts w:ascii="Times New Roman" w:hAnsi="Times New Roman" w:cs="Times New Roman"/>
          <w:b/>
          <w:sz w:val="24"/>
          <w:szCs w:val="24"/>
        </w:rPr>
      </w:pPr>
    </w:p>
    <w:p w:rsidR="00794AFD" w:rsidRPr="00794AFD" w:rsidRDefault="00794AFD" w:rsidP="00794AFD">
      <w:pPr>
        <w:spacing w:after="0" w:line="480" w:lineRule="auto"/>
        <w:jc w:val="center"/>
        <w:rPr>
          <w:rFonts w:ascii="Times New Roman" w:hAnsi="Times New Roman" w:cs="Times New Roman"/>
          <w:b/>
          <w:sz w:val="24"/>
          <w:szCs w:val="24"/>
        </w:rPr>
      </w:pPr>
    </w:p>
    <w:p w:rsidR="00794AFD" w:rsidRPr="00794AFD" w:rsidRDefault="00794AFD" w:rsidP="00794AFD">
      <w:pPr>
        <w:spacing w:after="0" w:line="480" w:lineRule="auto"/>
        <w:jc w:val="center"/>
        <w:rPr>
          <w:rFonts w:ascii="Times New Roman" w:hAnsi="Times New Roman" w:cs="Times New Roman"/>
          <w:b/>
          <w:sz w:val="24"/>
          <w:szCs w:val="24"/>
        </w:rPr>
      </w:pPr>
    </w:p>
    <w:p w:rsidR="00794AFD" w:rsidRPr="00794AFD" w:rsidRDefault="00794AFD" w:rsidP="00794AFD">
      <w:pPr>
        <w:spacing w:after="0" w:line="480" w:lineRule="auto"/>
        <w:jc w:val="center"/>
        <w:rPr>
          <w:rFonts w:ascii="Times New Roman" w:hAnsi="Times New Roman" w:cs="Times New Roman"/>
          <w:b/>
          <w:sz w:val="24"/>
          <w:szCs w:val="24"/>
        </w:rPr>
      </w:pPr>
    </w:p>
    <w:p w:rsidR="00E568F6" w:rsidRDefault="00E568F6">
      <w:pPr>
        <w:rPr>
          <w:rFonts w:ascii="Times New Roman" w:hAnsi="Times New Roman" w:cs="Times New Roman"/>
          <w:sz w:val="24"/>
          <w:szCs w:val="24"/>
        </w:rPr>
      </w:pPr>
      <w:r>
        <w:rPr>
          <w:rFonts w:ascii="Times New Roman" w:hAnsi="Times New Roman" w:cs="Times New Roman"/>
          <w:sz w:val="24"/>
          <w:szCs w:val="24"/>
        </w:rPr>
        <w:br w:type="page"/>
      </w:r>
    </w:p>
    <w:p w:rsidR="00E568F6" w:rsidRPr="00794AFD" w:rsidRDefault="00E568F6" w:rsidP="00E568F6">
      <w:pPr>
        <w:spacing w:after="0" w:line="480" w:lineRule="auto"/>
        <w:jc w:val="center"/>
        <w:rPr>
          <w:rFonts w:ascii="Times New Roman" w:hAnsi="Times New Roman" w:cs="Times New Roman"/>
          <w:sz w:val="24"/>
          <w:szCs w:val="24"/>
        </w:rPr>
      </w:pPr>
      <w:r w:rsidRPr="00794AFD">
        <w:rPr>
          <w:rFonts w:ascii="Times New Roman" w:hAnsi="Times New Roman" w:cs="Times New Roman"/>
          <w:sz w:val="24"/>
          <w:szCs w:val="24"/>
        </w:rPr>
        <w:lastRenderedPageBreak/>
        <w:t>Historical Themes of the Economic System and Cultural Development</w:t>
      </w:r>
    </w:p>
    <w:p w:rsidR="009E11F1" w:rsidRPr="00794AFD" w:rsidRDefault="00F21B28" w:rsidP="00794AFD">
      <w:pPr>
        <w:spacing w:after="0" w:line="480" w:lineRule="auto"/>
        <w:jc w:val="center"/>
        <w:rPr>
          <w:rFonts w:ascii="Times New Roman" w:hAnsi="Times New Roman" w:cs="Times New Roman"/>
          <w:b/>
          <w:sz w:val="24"/>
          <w:szCs w:val="24"/>
        </w:rPr>
      </w:pPr>
      <w:r w:rsidRPr="00794AFD">
        <w:rPr>
          <w:rFonts w:ascii="Times New Roman" w:hAnsi="Times New Roman" w:cs="Times New Roman"/>
          <w:b/>
          <w:sz w:val="24"/>
          <w:szCs w:val="24"/>
        </w:rPr>
        <w:t>Economic system</w:t>
      </w:r>
    </w:p>
    <w:p w:rsidR="004417F2" w:rsidRPr="00794AFD" w:rsidRDefault="00F21B28" w:rsidP="00794AFD">
      <w:pPr>
        <w:spacing w:after="0" w:line="480" w:lineRule="auto"/>
        <w:rPr>
          <w:rFonts w:ascii="Times New Roman" w:hAnsi="Times New Roman" w:cs="Times New Roman"/>
          <w:b/>
          <w:sz w:val="24"/>
          <w:szCs w:val="24"/>
        </w:rPr>
      </w:pPr>
      <w:r w:rsidRPr="00794AFD">
        <w:rPr>
          <w:rFonts w:ascii="Times New Roman" w:hAnsi="Times New Roman" w:cs="Times New Roman"/>
          <w:b/>
          <w:sz w:val="24"/>
          <w:szCs w:val="24"/>
        </w:rPr>
        <w:t xml:space="preserve">Part a </w:t>
      </w:r>
    </w:p>
    <w:p w:rsidR="005D1454" w:rsidRPr="00794AFD" w:rsidRDefault="00F21B28" w:rsidP="00794AFD">
      <w:pPr>
        <w:spacing w:after="0" w:line="480" w:lineRule="auto"/>
        <w:ind w:firstLine="720"/>
        <w:rPr>
          <w:rFonts w:ascii="Times New Roman" w:hAnsi="Times New Roman" w:cs="Times New Roman"/>
          <w:sz w:val="24"/>
          <w:szCs w:val="24"/>
        </w:rPr>
      </w:pPr>
      <w:r w:rsidRPr="00794AFD">
        <w:rPr>
          <w:rFonts w:ascii="Times New Roman" w:hAnsi="Times New Roman" w:cs="Times New Roman"/>
          <w:sz w:val="24"/>
          <w:szCs w:val="24"/>
        </w:rPr>
        <w:t xml:space="preserve">Economic as a historical theme deals with the creation and expansion of economic systems. Some of the elements of the economic system are </w:t>
      </w:r>
      <w:r w:rsidR="00611B73" w:rsidRPr="00794AFD">
        <w:rPr>
          <w:rFonts w:ascii="Times New Roman" w:hAnsi="Times New Roman" w:cs="Times New Roman"/>
          <w:sz w:val="24"/>
          <w:szCs w:val="24"/>
        </w:rPr>
        <w:t>capitalism</w:t>
      </w:r>
      <w:r w:rsidRPr="00794AFD">
        <w:rPr>
          <w:rFonts w:ascii="Times New Roman" w:hAnsi="Times New Roman" w:cs="Times New Roman"/>
          <w:sz w:val="24"/>
          <w:szCs w:val="24"/>
        </w:rPr>
        <w:t xml:space="preserve"> or socialism, and </w:t>
      </w:r>
      <w:r w:rsidR="00611B73" w:rsidRPr="00794AFD">
        <w:rPr>
          <w:rFonts w:ascii="Times New Roman" w:hAnsi="Times New Roman" w:cs="Times New Roman"/>
          <w:sz w:val="24"/>
          <w:szCs w:val="24"/>
        </w:rPr>
        <w:t xml:space="preserve">trade and commerce. </w:t>
      </w:r>
      <w:r w:rsidRPr="00794AFD">
        <w:rPr>
          <w:rFonts w:ascii="Times New Roman" w:hAnsi="Times New Roman" w:cs="Times New Roman"/>
          <w:sz w:val="24"/>
          <w:szCs w:val="24"/>
        </w:rPr>
        <w:t xml:space="preserve"> </w:t>
      </w:r>
      <w:r w:rsidR="009E11F1" w:rsidRPr="00794AFD">
        <w:rPr>
          <w:rFonts w:ascii="Times New Roman" w:hAnsi="Times New Roman" w:cs="Times New Roman"/>
          <w:sz w:val="24"/>
          <w:szCs w:val="24"/>
        </w:rPr>
        <w:t xml:space="preserve">The economic system of the United States is a mixed economy.  The economic system features characteristics of both capitalism and socialism. </w:t>
      </w:r>
      <w:r w:rsidR="002E495E" w:rsidRPr="00794AFD">
        <w:rPr>
          <w:rFonts w:ascii="Times New Roman" w:hAnsi="Times New Roman" w:cs="Times New Roman"/>
          <w:sz w:val="24"/>
          <w:szCs w:val="24"/>
        </w:rPr>
        <w:t>Capitalism as an aspect of a mixed economy has dropped drastically in the United States. Capitalism has diminished because it has not set policies that sap economic growth. Due to the diminishing of capitalism, the shared value aspect is an alternative suggestion for the economy. The idea of shared value which deals with the connection between societal and economic progress has the power to unleash the next wave of global growth. Many companies such as Google, IBM, Intel, Johnson, Nestlé, Unilever, and Wal-Mart have begun to embark on important shared value initiative in recent months (</w:t>
      </w:r>
      <w:r w:rsidR="004417F2" w:rsidRPr="00794AFD">
        <w:rPr>
          <w:rFonts w:ascii="Times New Roman" w:hAnsi="Times New Roman" w:cs="Times New Roman"/>
          <w:sz w:val="24"/>
          <w:szCs w:val="24"/>
        </w:rPr>
        <w:t>Porter &amp; Kramer, 2019</w:t>
      </w:r>
      <w:r w:rsidR="002E495E" w:rsidRPr="00794AFD">
        <w:rPr>
          <w:rFonts w:ascii="Times New Roman" w:hAnsi="Times New Roman" w:cs="Times New Roman"/>
          <w:sz w:val="24"/>
          <w:szCs w:val="24"/>
        </w:rPr>
        <w:t xml:space="preserve">). </w:t>
      </w:r>
    </w:p>
    <w:p w:rsidR="004417F2" w:rsidRPr="00794AFD" w:rsidRDefault="00F21B28" w:rsidP="00794AFD">
      <w:pPr>
        <w:spacing w:after="0" w:line="480" w:lineRule="auto"/>
        <w:rPr>
          <w:rFonts w:ascii="Times New Roman" w:hAnsi="Times New Roman" w:cs="Times New Roman"/>
          <w:b/>
          <w:sz w:val="24"/>
          <w:szCs w:val="24"/>
        </w:rPr>
      </w:pPr>
      <w:r w:rsidRPr="00794AFD">
        <w:rPr>
          <w:rFonts w:ascii="Times New Roman" w:hAnsi="Times New Roman" w:cs="Times New Roman"/>
          <w:b/>
          <w:sz w:val="24"/>
          <w:szCs w:val="24"/>
        </w:rPr>
        <w:t xml:space="preserve">Part b </w:t>
      </w:r>
    </w:p>
    <w:p w:rsidR="00A70AE9" w:rsidRPr="00794AFD" w:rsidRDefault="00F21B28" w:rsidP="00794AFD">
      <w:pPr>
        <w:spacing w:after="0" w:line="480" w:lineRule="auto"/>
        <w:ind w:firstLine="720"/>
        <w:rPr>
          <w:rFonts w:ascii="Times New Roman" w:hAnsi="Times New Roman" w:cs="Times New Roman"/>
          <w:sz w:val="24"/>
          <w:szCs w:val="24"/>
        </w:rPr>
      </w:pPr>
      <w:r w:rsidRPr="00794AFD">
        <w:rPr>
          <w:rFonts w:ascii="Times New Roman" w:hAnsi="Times New Roman" w:cs="Times New Roman"/>
          <w:sz w:val="24"/>
          <w:szCs w:val="24"/>
        </w:rPr>
        <w:t xml:space="preserve">A decade after the financial crisis moments in the United States, </w:t>
      </w:r>
      <w:r w:rsidRPr="00794AFD">
        <w:rPr>
          <w:rFonts w:ascii="Times New Roman" w:hAnsi="Times New Roman" w:cs="Times New Roman"/>
          <w:sz w:val="24"/>
          <w:szCs w:val="24"/>
        </w:rPr>
        <w:t>both the US financial system and the legal framework for its regulation are still not changed (</w:t>
      </w:r>
      <w:r w:rsidR="00725B46" w:rsidRPr="00794AFD">
        <w:rPr>
          <w:rFonts w:ascii="Times New Roman" w:hAnsi="Times New Roman" w:cs="Times New Roman"/>
          <w:sz w:val="24"/>
          <w:szCs w:val="24"/>
        </w:rPr>
        <w:t>Tarullo, 2019</w:t>
      </w:r>
      <w:r w:rsidRPr="00794AFD">
        <w:rPr>
          <w:rFonts w:ascii="Times New Roman" w:hAnsi="Times New Roman" w:cs="Times New Roman"/>
          <w:sz w:val="24"/>
          <w:szCs w:val="24"/>
        </w:rPr>
        <w:t>). The regulatory framework that emerged after the crisis has made many banks to be more resilient. It is difficult to fund the larger firms especia</w:t>
      </w:r>
      <w:r w:rsidRPr="00794AFD">
        <w:rPr>
          <w:rFonts w:ascii="Times New Roman" w:hAnsi="Times New Roman" w:cs="Times New Roman"/>
          <w:sz w:val="24"/>
          <w:szCs w:val="24"/>
        </w:rPr>
        <w:t xml:space="preserve">lly after a crisis and when the government decides to bail out. </w:t>
      </w:r>
      <w:r w:rsidR="00E361FA" w:rsidRPr="00794AFD">
        <w:rPr>
          <w:rFonts w:ascii="Times New Roman" w:hAnsi="Times New Roman" w:cs="Times New Roman"/>
          <w:sz w:val="24"/>
          <w:szCs w:val="24"/>
        </w:rPr>
        <w:t xml:space="preserve">The financial </w:t>
      </w:r>
      <w:r w:rsidR="004F1C23" w:rsidRPr="00794AFD">
        <w:rPr>
          <w:rFonts w:ascii="Times New Roman" w:hAnsi="Times New Roman" w:cs="Times New Roman"/>
          <w:sz w:val="24"/>
          <w:szCs w:val="24"/>
        </w:rPr>
        <w:t>crisis has</w:t>
      </w:r>
      <w:r w:rsidR="00E361FA" w:rsidRPr="00794AFD">
        <w:rPr>
          <w:rFonts w:ascii="Times New Roman" w:hAnsi="Times New Roman" w:cs="Times New Roman"/>
          <w:sz w:val="24"/>
          <w:szCs w:val="24"/>
        </w:rPr>
        <w:t xml:space="preserve"> led to a drop in the ratings which are given by the credit agencies. </w:t>
      </w:r>
      <w:r w:rsidR="003652EC" w:rsidRPr="00794AFD">
        <w:rPr>
          <w:rFonts w:ascii="Times New Roman" w:hAnsi="Times New Roman" w:cs="Times New Roman"/>
          <w:sz w:val="24"/>
          <w:szCs w:val="24"/>
        </w:rPr>
        <w:t xml:space="preserve">The current connection between the capital markets and the lending channels which are traditional has undermined the New Deal regulatory framework. </w:t>
      </w:r>
    </w:p>
    <w:p w:rsidR="003652EC" w:rsidRPr="00794AFD" w:rsidRDefault="00F21B28" w:rsidP="00794AFD">
      <w:pPr>
        <w:spacing w:after="0" w:line="480" w:lineRule="auto"/>
        <w:rPr>
          <w:rFonts w:ascii="Times New Roman" w:hAnsi="Times New Roman" w:cs="Times New Roman"/>
          <w:b/>
          <w:sz w:val="24"/>
          <w:szCs w:val="24"/>
        </w:rPr>
      </w:pPr>
      <w:r w:rsidRPr="00794AFD">
        <w:rPr>
          <w:rFonts w:ascii="Times New Roman" w:hAnsi="Times New Roman" w:cs="Times New Roman"/>
          <w:b/>
          <w:sz w:val="24"/>
          <w:szCs w:val="24"/>
        </w:rPr>
        <w:t>Part c</w:t>
      </w:r>
    </w:p>
    <w:p w:rsidR="003175FC" w:rsidRPr="00794AFD" w:rsidRDefault="00F21B28" w:rsidP="00794AFD">
      <w:pPr>
        <w:spacing w:after="0" w:line="480" w:lineRule="auto"/>
        <w:ind w:firstLine="720"/>
        <w:rPr>
          <w:rFonts w:ascii="Times New Roman" w:hAnsi="Times New Roman" w:cs="Times New Roman"/>
          <w:sz w:val="24"/>
          <w:szCs w:val="24"/>
        </w:rPr>
      </w:pPr>
      <w:r w:rsidRPr="00794AFD">
        <w:rPr>
          <w:rFonts w:ascii="Times New Roman" w:hAnsi="Times New Roman" w:cs="Times New Roman"/>
          <w:sz w:val="24"/>
          <w:szCs w:val="24"/>
        </w:rPr>
        <w:t xml:space="preserve">American Christians often think in capitalistic economic terms rather than </w:t>
      </w:r>
      <w:r w:rsidR="00BD5FD5" w:rsidRPr="00794AFD">
        <w:rPr>
          <w:rFonts w:ascii="Times New Roman" w:hAnsi="Times New Roman" w:cs="Times New Roman"/>
          <w:sz w:val="24"/>
          <w:szCs w:val="24"/>
        </w:rPr>
        <w:t>Christian economic terms (Mohler</w:t>
      </w:r>
      <w:r w:rsidRPr="00794AFD">
        <w:rPr>
          <w:rFonts w:ascii="Times New Roman" w:hAnsi="Times New Roman" w:cs="Times New Roman"/>
          <w:sz w:val="24"/>
          <w:szCs w:val="24"/>
        </w:rPr>
        <w:t xml:space="preserve">, 2015).  An increase in things can be a sign of two things, either a sign of the glory of </w:t>
      </w:r>
      <w:r w:rsidRPr="00794AFD">
        <w:rPr>
          <w:rFonts w:ascii="Times New Roman" w:hAnsi="Times New Roman" w:cs="Times New Roman"/>
          <w:sz w:val="24"/>
          <w:szCs w:val="24"/>
        </w:rPr>
        <w:t>God or the fulfillment of the dominion mandate. However, from a secular worldview, it can be destroyed to idolatrous ends. A person holding a christen worldview would interpret the economic system change as a blessing from God but for a person holding a se</w:t>
      </w:r>
      <w:r w:rsidRPr="00794AFD">
        <w:rPr>
          <w:rFonts w:ascii="Times New Roman" w:hAnsi="Times New Roman" w:cs="Times New Roman"/>
          <w:sz w:val="24"/>
          <w:szCs w:val="24"/>
        </w:rPr>
        <w:t>cular worldview, they may interpret the change as a chance to engage in idolatrous or evil actions.</w:t>
      </w:r>
    </w:p>
    <w:p w:rsidR="003175FC" w:rsidRPr="00794AFD" w:rsidRDefault="00F21B28" w:rsidP="00794AFD">
      <w:pPr>
        <w:spacing w:after="0" w:line="480" w:lineRule="auto"/>
        <w:ind w:firstLine="720"/>
        <w:rPr>
          <w:rFonts w:ascii="Times New Roman" w:hAnsi="Times New Roman" w:cs="Times New Roman"/>
          <w:sz w:val="24"/>
          <w:szCs w:val="24"/>
        </w:rPr>
      </w:pPr>
      <w:r w:rsidRPr="00794AFD">
        <w:rPr>
          <w:rFonts w:ascii="Times New Roman" w:hAnsi="Times New Roman" w:cs="Times New Roman"/>
          <w:sz w:val="24"/>
          <w:szCs w:val="24"/>
        </w:rPr>
        <w:t>There is a biblical context relate to the topic of changes in an economic system, it is i</w:t>
      </w:r>
      <w:r w:rsidR="00B10743" w:rsidRPr="00794AFD">
        <w:rPr>
          <w:rFonts w:ascii="Times New Roman" w:hAnsi="Times New Roman" w:cs="Times New Roman"/>
          <w:sz w:val="24"/>
          <w:szCs w:val="24"/>
        </w:rPr>
        <w:t xml:space="preserve">n 1 Corinthians 10: 31 all economic theory begins with an aim to glorify God, thus human </w:t>
      </w:r>
      <w:r w:rsidR="00BD5FD5" w:rsidRPr="00794AFD">
        <w:rPr>
          <w:rFonts w:ascii="Times New Roman" w:hAnsi="Times New Roman" w:cs="Times New Roman"/>
          <w:sz w:val="24"/>
          <w:szCs w:val="24"/>
        </w:rPr>
        <w:t>being</w:t>
      </w:r>
      <w:r w:rsidR="00B10743" w:rsidRPr="00794AFD">
        <w:rPr>
          <w:rFonts w:ascii="Times New Roman" w:hAnsi="Times New Roman" w:cs="Times New Roman"/>
          <w:sz w:val="24"/>
          <w:szCs w:val="24"/>
        </w:rPr>
        <w:t xml:space="preserve"> </w:t>
      </w:r>
      <w:r w:rsidR="00BD5FD5" w:rsidRPr="00794AFD">
        <w:rPr>
          <w:rFonts w:ascii="Times New Roman" w:hAnsi="Times New Roman" w:cs="Times New Roman"/>
          <w:sz w:val="24"/>
          <w:szCs w:val="24"/>
        </w:rPr>
        <w:t>had</w:t>
      </w:r>
      <w:r w:rsidR="00B10743" w:rsidRPr="00794AFD">
        <w:rPr>
          <w:rFonts w:ascii="Times New Roman" w:hAnsi="Times New Roman" w:cs="Times New Roman"/>
          <w:sz w:val="24"/>
          <w:szCs w:val="24"/>
        </w:rPr>
        <w:t xml:space="preserve"> a transcendent economic authority. </w:t>
      </w:r>
      <w:r w:rsidRPr="00794AFD">
        <w:rPr>
          <w:rFonts w:ascii="Times New Roman" w:hAnsi="Times New Roman" w:cs="Times New Roman"/>
          <w:sz w:val="24"/>
          <w:szCs w:val="24"/>
        </w:rPr>
        <w:t>A Christian economic understanding respects private property and ownership (Mohler, 2015). Foe economic steam they take the discussion of private property as a problem. But according to the</w:t>
      </w:r>
      <w:r w:rsidRPr="00794AFD">
        <w:rPr>
          <w:rFonts w:ascii="Times New Roman" w:hAnsi="Times New Roman" w:cs="Times New Roman"/>
          <w:sz w:val="24"/>
          <w:szCs w:val="24"/>
        </w:rPr>
        <w:t xml:space="preserve"> scripture private property is not a problem. </w:t>
      </w:r>
    </w:p>
    <w:p w:rsidR="00725B46" w:rsidRPr="00794AFD" w:rsidRDefault="00F21B28" w:rsidP="00794AFD">
      <w:pPr>
        <w:spacing w:after="0" w:line="480" w:lineRule="auto"/>
        <w:jc w:val="center"/>
        <w:rPr>
          <w:rFonts w:ascii="Times New Roman" w:hAnsi="Times New Roman" w:cs="Times New Roman"/>
          <w:b/>
          <w:sz w:val="24"/>
          <w:szCs w:val="24"/>
        </w:rPr>
      </w:pPr>
      <w:r w:rsidRPr="00794AFD">
        <w:rPr>
          <w:rFonts w:ascii="Times New Roman" w:hAnsi="Times New Roman" w:cs="Times New Roman"/>
          <w:b/>
          <w:sz w:val="24"/>
          <w:szCs w:val="24"/>
        </w:rPr>
        <w:t>Culture</w:t>
      </w:r>
      <w:r w:rsidR="000D5F9D" w:rsidRPr="00794AFD">
        <w:rPr>
          <w:rFonts w:ascii="Times New Roman" w:hAnsi="Times New Roman" w:cs="Times New Roman"/>
          <w:b/>
          <w:sz w:val="24"/>
          <w:szCs w:val="24"/>
        </w:rPr>
        <w:t xml:space="preserve"> Development</w:t>
      </w:r>
    </w:p>
    <w:p w:rsidR="001519B9" w:rsidRPr="00794AFD" w:rsidRDefault="00F21B28" w:rsidP="00794AFD">
      <w:pPr>
        <w:spacing w:after="0" w:line="480" w:lineRule="auto"/>
        <w:rPr>
          <w:rFonts w:ascii="Times New Roman" w:hAnsi="Times New Roman" w:cs="Times New Roman"/>
          <w:b/>
          <w:sz w:val="24"/>
          <w:szCs w:val="24"/>
        </w:rPr>
      </w:pPr>
      <w:r w:rsidRPr="00794AFD">
        <w:rPr>
          <w:rFonts w:ascii="Times New Roman" w:hAnsi="Times New Roman" w:cs="Times New Roman"/>
          <w:b/>
          <w:sz w:val="24"/>
          <w:szCs w:val="24"/>
        </w:rPr>
        <w:t xml:space="preserve">Part a </w:t>
      </w:r>
    </w:p>
    <w:p w:rsidR="00934BE8" w:rsidRPr="00794AFD" w:rsidRDefault="00F21B28" w:rsidP="00794AFD">
      <w:pPr>
        <w:spacing w:after="0" w:line="480" w:lineRule="auto"/>
        <w:ind w:firstLine="720"/>
        <w:rPr>
          <w:rFonts w:ascii="Times New Roman" w:hAnsi="Times New Roman" w:cs="Times New Roman"/>
          <w:sz w:val="24"/>
          <w:szCs w:val="24"/>
        </w:rPr>
      </w:pPr>
      <w:r w:rsidRPr="00794AFD">
        <w:rPr>
          <w:rFonts w:ascii="Times New Roman" w:hAnsi="Times New Roman" w:cs="Times New Roman"/>
          <w:sz w:val="24"/>
          <w:szCs w:val="24"/>
        </w:rPr>
        <w:t xml:space="preserve">Culture as a historical theme deals with the cultural developments and interaction of cultures. The elements of culture are religion, belief system, philosophies, ideologies, </w:t>
      </w:r>
      <w:r w:rsidRPr="00794AFD">
        <w:rPr>
          <w:rFonts w:ascii="Times New Roman" w:hAnsi="Times New Roman" w:cs="Times New Roman"/>
          <w:sz w:val="24"/>
          <w:szCs w:val="24"/>
        </w:rPr>
        <w:t xml:space="preserve">science, arts, and architecture. There is a cultural change in the sexuality topic. In recent years' people are </w:t>
      </w:r>
      <w:r w:rsidR="00277609" w:rsidRPr="00794AFD">
        <w:rPr>
          <w:rFonts w:ascii="Times New Roman" w:hAnsi="Times New Roman" w:cs="Times New Roman"/>
          <w:sz w:val="24"/>
          <w:szCs w:val="24"/>
        </w:rPr>
        <w:t>beginning</w:t>
      </w:r>
      <w:r w:rsidRPr="00794AFD">
        <w:rPr>
          <w:rFonts w:ascii="Times New Roman" w:hAnsi="Times New Roman" w:cs="Times New Roman"/>
          <w:sz w:val="24"/>
          <w:szCs w:val="24"/>
        </w:rPr>
        <w:t xml:space="preserve"> to accept the lesbian, gay, bisexual, transgender, and queer</w:t>
      </w:r>
      <w:r w:rsidR="00277609" w:rsidRPr="00794AFD">
        <w:rPr>
          <w:rFonts w:ascii="Times New Roman" w:hAnsi="Times New Roman" w:cs="Times New Roman"/>
          <w:sz w:val="24"/>
          <w:szCs w:val="24"/>
        </w:rPr>
        <w:t xml:space="preserve"> (LGBTQ) </w:t>
      </w:r>
      <w:r w:rsidRPr="00794AFD">
        <w:rPr>
          <w:rFonts w:ascii="Times New Roman" w:hAnsi="Times New Roman" w:cs="Times New Roman"/>
          <w:sz w:val="24"/>
          <w:szCs w:val="24"/>
        </w:rPr>
        <w:t>society</w:t>
      </w:r>
      <w:r w:rsidR="00277609" w:rsidRPr="00794AFD">
        <w:rPr>
          <w:rFonts w:ascii="Times New Roman" w:hAnsi="Times New Roman" w:cs="Times New Roman"/>
          <w:sz w:val="24"/>
          <w:szCs w:val="24"/>
        </w:rPr>
        <w:t xml:space="preserve"> (Coley, 2017)</w:t>
      </w:r>
      <w:r w:rsidRPr="00794AFD">
        <w:rPr>
          <w:rFonts w:ascii="Times New Roman" w:hAnsi="Times New Roman" w:cs="Times New Roman"/>
          <w:sz w:val="24"/>
          <w:szCs w:val="24"/>
        </w:rPr>
        <w:t xml:space="preserve">. </w:t>
      </w:r>
      <w:r w:rsidR="00277609" w:rsidRPr="00794AFD">
        <w:rPr>
          <w:rFonts w:ascii="Times New Roman" w:hAnsi="Times New Roman" w:cs="Times New Roman"/>
          <w:sz w:val="24"/>
          <w:szCs w:val="24"/>
        </w:rPr>
        <w:t>People have become more open to the sexuality of other members of the society as cases of discrimination based on gender or sexuality of an individual has decreased as compared to the past year. Also, the individuals in the LGBTQ society are now more open and they are no longer hiding or closeted.</w:t>
      </w:r>
    </w:p>
    <w:p w:rsidR="00934BE8" w:rsidRPr="00794AFD" w:rsidRDefault="00F21B28" w:rsidP="00794AFD">
      <w:pPr>
        <w:spacing w:after="0" w:line="480" w:lineRule="auto"/>
        <w:rPr>
          <w:rFonts w:ascii="Times New Roman" w:hAnsi="Times New Roman" w:cs="Times New Roman"/>
          <w:b/>
          <w:sz w:val="24"/>
          <w:szCs w:val="24"/>
        </w:rPr>
      </w:pPr>
      <w:r w:rsidRPr="00794AFD">
        <w:rPr>
          <w:rFonts w:ascii="Times New Roman" w:hAnsi="Times New Roman" w:cs="Times New Roman"/>
          <w:b/>
          <w:sz w:val="24"/>
          <w:szCs w:val="24"/>
        </w:rPr>
        <w:t>Part b</w:t>
      </w:r>
    </w:p>
    <w:p w:rsidR="00934BE8" w:rsidRPr="00794AFD" w:rsidRDefault="00F21B28" w:rsidP="00794AFD">
      <w:pPr>
        <w:spacing w:after="0" w:line="480" w:lineRule="auto"/>
        <w:ind w:firstLine="720"/>
        <w:rPr>
          <w:rFonts w:ascii="Times New Roman" w:hAnsi="Times New Roman" w:cs="Times New Roman"/>
          <w:sz w:val="24"/>
          <w:szCs w:val="24"/>
        </w:rPr>
      </w:pPr>
      <w:r w:rsidRPr="00794AFD">
        <w:rPr>
          <w:rFonts w:ascii="Times New Roman" w:hAnsi="Times New Roman" w:cs="Times New Roman"/>
          <w:sz w:val="24"/>
          <w:szCs w:val="24"/>
        </w:rPr>
        <w:t xml:space="preserve">Religion has been a source of threat for many years and it has not changed. The Federal Bureau of Investigation released a report that listed religion as the second most targeted crimes that are biased in terms of race. Data from the polling shows </w:t>
      </w:r>
      <w:r w:rsidRPr="00794AFD">
        <w:rPr>
          <w:rFonts w:ascii="Times New Roman" w:hAnsi="Times New Roman" w:cs="Times New Roman"/>
          <w:sz w:val="24"/>
          <w:szCs w:val="24"/>
        </w:rPr>
        <w:t>that religious minorities feel targeted and that the social climate in the United States is hostile (Pasek &amp; Cook, 2019). For the religious minorities, they might feel threatened due to biases in the society while for the religious majorities they may feel</w:t>
      </w:r>
      <w:r w:rsidRPr="00794AFD">
        <w:rPr>
          <w:rFonts w:ascii="Times New Roman" w:hAnsi="Times New Roman" w:cs="Times New Roman"/>
          <w:sz w:val="24"/>
          <w:szCs w:val="24"/>
        </w:rPr>
        <w:t xml:space="preserve"> threatened due to demographical changes that might be of danger to their status. </w:t>
      </w:r>
    </w:p>
    <w:p w:rsidR="00934BE8" w:rsidRPr="00794AFD" w:rsidRDefault="00F21B28" w:rsidP="00794AFD">
      <w:pPr>
        <w:spacing w:after="0" w:line="480" w:lineRule="auto"/>
        <w:rPr>
          <w:rFonts w:ascii="Times New Roman" w:hAnsi="Times New Roman" w:cs="Times New Roman"/>
          <w:b/>
          <w:sz w:val="24"/>
          <w:szCs w:val="24"/>
        </w:rPr>
      </w:pPr>
      <w:r w:rsidRPr="00794AFD">
        <w:rPr>
          <w:rFonts w:ascii="Times New Roman" w:hAnsi="Times New Roman" w:cs="Times New Roman"/>
          <w:b/>
          <w:sz w:val="24"/>
          <w:szCs w:val="24"/>
        </w:rPr>
        <w:t xml:space="preserve">Part c </w:t>
      </w:r>
    </w:p>
    <w:p w:rsidR="003175FC" w:rsidRPr="00794AFD" w:rsidRDefault="00F21B28" w:rsidP="00794AFD">
      <w:pPr>
        <w:spacing w:after="0" w:line="480" w:lineRule="auto"/>
        <w:ind w:firstLine="720"/>
        <w:rPr>
          <w:rFonts w:ascii="Times New Roman" w:hAnsi="Times New Roman" w:cs="Times New Roman"/>
          <w:sz w:val="24"/>
          <w:szCs w:val="24"/>
        </w:rPr>
      </w:pPr>
      <w:r w:rsidRPr="00794AFD">
        <w:rPr>
          <w:rFonts w:ascii="Times New Roman" w:hAnsi="Times New Roman" w:cs="Times New Roman"/>
          <w:sz w:val="24"/>
          <w:szCs w:val="24"/>
        </w:rPr>
        <w:t>A person holding a Christian view will have a different view from a person holding a sexual world view regarding the topic of LGBTQ. A Christian would argue that hom</w:t>
      </w:r>
      <w:r w:rsidRPr="00794AFD">
        <w:rPr>
          <w:rFonts w:ascii="Times New Roman" w:hAnsi="Times New Roman" w:cs="Times New Roman"/>
          <w:sz w:val="24"/>
          <w:szCs w:val="24"/>
        </w:rPr>
        <w:t xml:space="preserve">osexuality is forbidden while for a secular worldview individual they would argue that every person has the right to any sexuality that they desire or need to be. </w:t>
      </w:r>
    </w:p>
    <w:p w:rsidR="00934BE8" w:rsidRPr="00794AFD" w:rsidRDefault="00F21B28" w:rsidP="00794AFD">
      <w:pPr>
        <w:spacing w:after="0" w:line="480" w:lineRule="auto"/>
        <w:ind w:firstLine="720"/>
        <w:rPr>
          <w:rFonts w:ascii="Times New Roman" w:hAnsi="Times New Roman" w:cs="Times New Roman"/>
          <w:sz w:val="24"/>
          <w:szCs w:val="24"/>
        </w:rPr>
      </w:pPr>
      <w:r w:rsidRPr="00794AFD">
        <w:rPr>
          <w:rFonts w:ascii="Times New Roman" w:hAnsi="Times New Roman" w:cs="Times New Roman"/>
          <w:sz w:val="24"/>
          <w:szCs w:val="24"/>
        </w:rPr>
        <w:t>There is a biblical context related to this topic. It is in Romans 1:26 where it is about th</w:t>
      </w:r>
      <w:r w:rsidRPr="00794AFD">
        <w:rPr>
          <w:rFonts w:ascii="Times New Roman" w:hAnsi="Times New Roman" w:cs="Times New Roman"/>
          <w:sz w:val="24"/>
          <w:szCs w:val="24"/>
        </w:rPr>
        <w:t xml:space="preserve">e Gentiles rejecting the true God to pursue false god which were idolatry. The sexual behavior described in this context in the bible is orgiastic, which means it is not that of a loving and mutual relationship. </w:t>
      </w:r>
    </w:p>
    <w:p w:rsidR="00277609" w:rsidRPr="00794AFD" w:rsidRDefault="00F21B28" w:rsidP="00794AFD">
      <w:pPr>
        <w:spacing w:after="0" w:line="480" w:lineRule="auto"/>
        <w:ind w:firstLine="720"/>
        <w:rPr>
          <w:rFonts w:ascii="Times New Roman" w:hAnsi="Times New Roman" w:cs="Times New Roman"/>
          <w:sz w:val="24"/>
          <w:szCs w:val="24"/>
        </w:rPr>
      </w:pPr>
      <w:r w:rsidRPr="00794AFD">
        <w:rPr>
          <w:rFonts w:ascii="Times New Roman" w:hAnsi="Times New Roman" w:cs="Times New Roman"/>
          <w:sz w:val="24"/>
          <w:szCs w:val="24"/>
        </w:rPr>
        <w:t>Most Christians are not in agreement with t</w:t>
      </w:r>
      <w:r w:rsidRPr="00794AFD">
        <w:rPr>
          <w:rFonts w:ascii="Times New Roman" w:hAnsi="Times New Roman" w:cs="Times New Roman"/>
          <w:sz w:val="24"/>
          <w:szCs w:val="24"/>
        </w:rPr>
        <w:t xml:space="preserve">he cultural diversification based on the sexuality of individuals. Some Christian colleges approve of the LGBTQ individuals while for some colleges they do not approve of it. Religion has a duty to play in solving cultural debates that can cause conflict, </w:t>
      </w:r>
      <w:r w:rsidRPr="00794AFD">
        <w:rPr>
          <w:rFonts w:ascii="Times New Roman" w:hAnsi="Times New Roman" w:cs="Times New Roman"/>
          <w:sz w:val="24"/>
          <w:szCs w:val="24"/>
        </w:rPr>
        <w:t>but at the same time, it is in conflict with what the society believes in.</w:t>
      </w:r>
    </w:p>
    <w:p w:rsidR="003175FC" w:rsidRPr="00794AFD" w:rsidRDefault="003175FC" w:rsidP="00794AFD">
      <w:pPr>
        <w:spacing w:after="0" w:line="480" w:lineRule="auto"/>
        <w:ind w:firstLine="720"/>
        <w:rPr>
          <w:rFonts w:ascii="Times New Roman" w:hAnsi="Times New Roman" w:cs="Times New Roman"/>
          <w:sz w:val="24"/>
          <w:szCs w:val="24"/>
        </w:rPr>
      </w:pPr>
    </w:p>
    <w:p w:rsidR="003175FC" w:rsidRPr="00794AFD" w:rsidRDefault="003175FC" w:rsidP="00794AFD">
      <w:pPr>
        <w:spacing w:after="0" w:line="480" w:lineRule="auto"/>
        <w:ind w:firstLine="720"/>
        <w:rPr>
          <w:rFonts w:ascii="Times New Roman" w:hAnsi="Times New Roman" w:cs="Times New Roman"/>
          <w:sz w:val="24"/>
          <w:szCs w:val="24"/>
        </w:rPr>
      </w:pPr>
    </w:p>
    <w:p w:rsidR="003175FC" w:rsidRPr="00794AFD" w:rsidRDefault="003175FC" w:rsidP="00794AFD">
      <w:pPr>
        <w:spacing w:after="0" w:line="480" w:lineRule="auto"/>
        <w:ind w:firstLine="720"/>
        <w:rPr>
          <w:rFonts w:ascii="Times New Roman" w:hAnsi="Times New Roman" w:cs="Times New Roman"/>
          <w:sz w:val="24"/>
          <w:szCs w:val="24"/>
        </w:rPr>
      </w:pPr>
    </w:p>
    <w:p w:rsidR="003175FC" w:rsidRPr="00794AFD" w:rsidRDefault="003175FC" w:rsidP="00794AFD">
      <w:pPr>
        <w:spacing w:after="0" w:line="480" w:lineRule="auto"/>
        <w:ind w:firstLine="720"/>
        <w:rPr>
          <w:rFonts w:ascii="Times New Roman" w:hAnsi="Times New Roman" w:cs="Times New Roman"/>
          <w:sz w:val="24"/>
          <w:szCs w:val="24"/>
        </w:rPr>
      </w:pPr>
    </w:p>
    <w:p w:rsidR="003175FC" w:rsidRPr="00794AFD" w:rsidRDefault="003175FC" w:rsidP="00794AFD">
      <w:pPr>
        <w:spacing w:after="0" w:line="480" w:lineRule="auto"/>
        <w:ind w:firstLine="720"/>
        <w:rPr>
          <w:rFonts w:ascii="Times New Roman" w:hAnsi="Times New Roman" w:cs="Times New Roman"/>
          <w:sz w:val="24"/>
          <w:szCs w:val="24"/>
        </w:rPr>
      </w:pPr>
    </w:p>
    <w:p w:rsidR="003175FC" w:rsidRPr="00794AFD" w:rsidRDefault="003175FC" w:rsidP="00794AFD">
      <w:pPr>
        <w:spacing w:after="0" w:line="480" w:lineRule="auto"/>
        <w:ind w:firstLine="720"/>
        <w:rPr>
          <w:rFonts w:ascii="Times New Roman" w:hAnsi="Times New Roman" w:cs="Times New Roman"/>
          <w:sz w:val="24"/>
          <w:szCs w:val="24"/>
        </w:rPr>
      </w:pPr>
    </w:p>
    <w:p w:rsidR="00E568F6" w:rsidRDefault="00E568F6">
      <w:pPr>
        <w:rPr>
          <w:rFonts w:ascii="Times New Roman" w:hAnsi="Times New Roman" w:cs="Times New Roman"/>
          <w:sz w:val="24"/>
          <w:szCs w:val="24"/>
        </w:rPr>
      </w:pPr>
      <w:r>
        <w:rPr>
          <w:rFonts w:ascii="Times New Roman" w:hAnsi="Times New Roman" w:cs="Times New Roman"/>
          <w:sz w:val="24"/>
          <w:szCs w:val="24"/>
        </w:rPr>
        <w:br w:type="page"/>
      </w:r>
    </w:p>
    <w:p w:rsidR="003175FC" w:rsidRPr="00794AFD" w:rsidRDefault="00F21B28" w:rsidP="00E568F6">
      <w:pPr>
        <w:spacing w:after="0" w:line="480" w:lineRule="auto"/>
        <w:jc w:val="center"/>
        <w:rPr>
          <w:rFonts w:ascii="Times New Roman" w:hAnsi="Times New Roman" w:cs="Times New Roman"/>
          <w:sz w:val="24"/>
          <w:szCs w:val="24"/>
        </w:rPr>
      </w:pPr>
      <w:r w:rsidRPr="00794AFD">
        <w:rPr>
          <w:rFonts w:ascii="Times New Roman" w:hAnsi="Times New Roman" w:cs="Times New Roman"/>
          <w:sz w:val="24"/>
          <w:szCs w:val="24"/>
        </w:rPr>
        <w:t>References</w:t>
      </w:r>
    </w:p>
    <w:p w:rsidR="00794AFD" w:rsidRPr="00794AFD" w:rsidRDefault="00F21B28" w:rsidP="00E568F6">
      <w:pPr>
        <w:spacing w:after="0" w:line="480" w:lineRule="auto"/>
        <w:ind w:left="720" w:hanging="720"/>
        <w:contextualSpacing/>
        <w:rPr>
          <w:rFonts w:ascii="Times New Roman" w:hAnsi="Times New Roman" w:cs="Times New Roman"/>
          <w:color w:val="222222"/>
          <w:sz w:val="24"/>
          <w:szCs w:val="24"/>
          <w:shd w:val="clear" w:color="auto" w:fill="FFFFFF"/>
        </w:rPr>
      </w:pPr>
      <w:r w:rsidRPr="00794AFD">
        <w:rPr>
          <w:rFonts w:ascii="Times New Roman" w:hAnsi="Times New Roman" w:cs="Times New Roman"/>
          <w:color w:val="222222"/>
          <w:sz w:val="24"/>
          <w:szCs w:val="24"/>
          <w:shd w:val="clear" w:color="auto" w:fill="FFFFFF"/>
        </w:rPr>
        <w:t>Coley, J. S. (2017). Reconciling Religion and LGBT Rights: Christian Universities, Theological Orientations, and LGBT Inclusion. </w:t>
      </w:r>
      <w:r w:rsidRPr="00794AFD">
        <w:rPr>
          <w:rFonts w:ascii="Times New Roman" w:hAnsi="Times New Roman" w:cs="Times New Roman"/>
          <w:i/>
          <w:iCs/>
          <w:color w:val="222222"/>
          <w:sz w:val="24"/>
          <w:szCs w:val="24"/>
          <w:shd w:val="clear" w:color="auto" w:fill="FFFFFF"/>
        </w:rPr>
        <w:t>Social Currents</w:t>
      </w:r>
      <w:r w:rsidRPr="00794AFD">
        <w:rPr>
          <w:rFonts w:ascii="Times New Roman" w:hAnsi="Times New Roman" w:cs="Times New Roman"/>
          <w:color w:val="222222"/>
          <w:sz w:val="24"/>
          <w:szCs w:val="24"/>
          <w:shd w:val="clear" w:color="auto" w:fill="FFFFFF"/>
        </w:rPr>
        <w:t>, </w:t>
      </w:r>
      <w:r w:rsidRPr="00794AFD">
        <w:rPr>
          <w:rFonts w:ascii="Times New Roman" w:hAnsi="Times New Roman" w:cs="Times New Roman"/>
          <w:i/>
          <w:iCs/>
          <w:color w:val="222222"/>
          <w:sz w:val="24"/>
          <w:szCs w:val="24"/>
          <w:shd w:val="clear" w:color="auto" w:fill="FFFFFF"/>
        </w:rPr>
        <w:t>4</w:t>
      </w:r>
      <w:r w:rsidRPr="00794AFD">
        <w:rPr>
          <w:rFonts w:ascii="Times New Roman" w:hAnsi="Times New Roman" w:cs="Times New Roman"/>
          <w:color w:val="222222"/>
          <w:sz w:val="24"/>
          <w:szCs w:val="24"/>
          <w:shd w:val="clear" w:color="auto" w:fill="FFFFFF"/>
        </w:rPr>
        <w:t>(1), 87-106.</w:t>
      </w:r>
    </w:p>
    <w:p w:rsidR="00794AFD" w:rsidRPr="00794AFD" w:rsidRDefault="00F21B28" w:rsidP="00E568F6">
      <w:pPr>
        <w:spacing w:after="0" w:line="480" w:lineRule="auto"/>
        <w:ind w:left="720" w:hanging="720"/>
        <w:contextualSpacing/>
        <w:rPr>
          <w:rFonts w:ascii="Times New Roman" w:hAnsi="Times New Roman" w:cs="Times New Roman"/>
          <w:color w:val="000000"/>
          <w:sz w:val="24"/>
          <w:szCs w:val="24"/>
          <w:shd w:val="clear" w:color="auto" w:fill="FFFFFF"/>
        </w:rPr>
      </w:pPr>
      <w:r w:rsidRPr="00794AFD">
        <w:rPr>
          <w:rFonts w:ascii="Times New Roman" w:hAnsi="Times New Roman" w:cs="Times New Roman"/>
          <w:color w:val="000000"/>
          <w:sz w:val="24"/>
          <w:szCs w:val="24"/>
          <w:shd w:val="clear" w:color="auto" w:fill="FFFFFF"/>
        </w:rPr>
        <w:t>Mohler, A. (2015). Economics and the Christian Worldview. </w:t>
      </w:r>
      <w:r w:rsidRPr="00794AFD">
        <w:rPr>
          <w:rFonts w:ascii="Times New Roman" w:hAnsi="Times New Roman" w:cs="Times New Roman"/>
          <w:i/>
          <w:iCs/>
          <w:color w:val="000000"/>
          <w:sz w:val="24"/>
          <w:szCs w:val="24"/>
          <w:shd w:val="clear" w:color="auto" w:fill="FFFFFF"/>
        </w:rPr>
        <w:t>The Southern Baptist Journal Of Theology</w:t>
      </w:r>
      <w:r w:rsidRPr="00794AFD">
        <w:rPr>
          <w:rFonts w:ascii="Times New Roman" w:hAnsi="Times New Roman" w:cs="Times New Roman"/>
          <w:color w:val="000000"/>
          <w:sz w:val="24"/>
          <w:szCs w:val="24"/>
          <w:shd w:val="clear" w:color="auto" w:fill="FFFFFF"/>
        </w:rPr>
        <w:t>.</w:t>
      </w:r>
    </w:p>
    <w:p w:rsidR="00794AFD" w:rsidRPr="00794AFD" w:rsidRDefault="00F21B28" w:rsidP="00E568F6">
      <w:pPr>
        <w:spacing w:after="0" w:line="480" w:lineRule="auto"/>
        <w:ind w:left="720" w:hanging="720"/>
        <w:contextualSpacing/>
        <w:rPr>
          <w:rFonts w:ascii="Times New Roman" w:hAnsi="Times New Roman" w:cs="Times New Roman"/>
          <w:sz w:val="24"/>
          <w:szCs w:val="24"/>
        </w:rPr>
      </w:pPr>
      <w:r w:rsidRPr="00794AFD">
        <w:rPr>
          <w:rFonts w:ascii="Times New Roman" w:hAnsi="Times New Roman" w:cs="Times New Roman"/>
          <w:color w:val="222222"/>
          <w:sz w:val="24"/>
          <w:szCs w:val="24"/>
          <w:shd w:val="clear" w:color="auto" w:fill="FFFFFF"/>
        </w:rPr>
        <w:t>Pasek, M. H., &amp; Cook, J. E. (2019). Religion from the target’s perspective: A portrait of religious threat and its consequences in the United States. </w:t>
      </w:r>
      <w:r w:rsidRPr="00794AFD">
        <w:rPr>
          <w:rFonts w:ascii="Times New Roman" w:hAnsi="Times New Roman" w:cs="Times New Roman"/>
          <w:i/>
          <w:iCs/>
          <w:color w:val="222222"/>
          <w:sz w:val="24"/>
          <w:szCs w:val="24"/>
          <w:shd w:val="clear" w:color="auto" w:fill="FFFFFF"/>
        </w:rPr>
        <w:t>Social</w:t>
      </w:r>
      <w:r w:rsidRPr="00794AFD">
        <w:rPr>
          <w:rFonts w:ascii="Times New Roman" w:hAnsi="Times New Roman" w:cs="Times New Roman"/>
          <w:i/>
          <w:iCs/>
          <w:color w:val="222222"/>
          <w:sz w:val="24"/>
          <w:szCs w:val="24"/>
          <w:shd w:val="clear" w:color="auto" w:fill="FFFFFF"/>
        </w:rPr>
        <w:t xml:space="preserve"> Psychological and Personality Science</w:t>
      </w:r>
      <w:r w:rsidRPr="00794AFD">
        <w:rPr>
          <w:rFonts w:ascii="Times New Roman" w:hAnsi="Times New Roman" w:cs="Times New Roman"/>
          <w:color w:val="222222"/>
          <w:sz w:val="24"/>
          <w:szCs w:val="24"/>
          <w:shd w:val="clear" w:color="auto" w:fill="FFFFFF"/>
        </w:rPr>
        <w:t>, </w:t>
      </w:r>
      <w:r w:rsidRPr="00794AFD">
        <w:rPr>
          <w:rFonts w:ascii="Times New Roman" w:hAnsi="Times New Roman" w:cs="Times New Roman"/>
          <w:i/>
          <w:iCs/>
          <w:color w:val="222222"/>
          <w:sz w:val="24"/>
          <w:szCs w:val="24"/>
          <w:shd w:val="clear" w:color="auto" w:fill="FFFFFF"/>
        </w:rPr>
        <w:t>10</w:t>
      </w:r>
      <w:r w:rsidRPr="00794AFD">
        <w:rPr>
          <w:rFonts w:ascii="Times New Roman" w:hAnsi="Times New Roman" w:cs="Times New Roman"/>
          <w:color w:val="222222"/>
          <w:sz w:val="24"/>
          <w:szCs w:val="24"/>
          <w:shd w:val="clear" w:color="auto" w:fill="FFFFFF"/>
        </w:rPr>
        <w:t>(1), 82-93.</w:t>
      </w:r>
    </w:p>
    <w:p w:rsidR="00794AFD" w:rsidRPr="00794AFD" w:rsidRDefault="00F21B28" w:rsidP="00E568F6">
      <w:pPr>
        <w:spacing w:after="0" w:line="480" w:lineRule="auto"/>
        <w:ind w:left="720" w:hanging="720"/>
        <w:contextualSpacing/>
        <w:rPr>
          <w:rFonts w:ascii="Times New Roman" w:hAnsi="Times New Roman" w:cs="Times New Roman"/>
          <w:color w:val="222222"/>
          <w:sz w:val="24"/>
          <w:szCs w:val="24"/>
          <w:shd w:val="clear" w:color="auto" w:fill="FFFFFF"/>
        </w:rPr>
      </w:pPr>
      <w:r w:rsidRPr="00794AFD">
        <w:rPr>
          <w:rFonts w:ascii="Times New Roman" w:hAnsi="Times New Roman" w:cs="Times New Roman"/>
          <w:color w:val="222222"/>
          <w:sz w:val="24"/>
          <w:szCs w:val="24"/>
          <w:shd w:val="clear" w:color="auto" w:fill="FFFFFF"/>
        </w:rPr>
        <w:t>Porter, M. E., &amp; Kramer, M. R. (2019). Creating shared value. In </w:t>
      </w:r>
      <w:r w:rsidRPr="00794AFD">
        <w:rPr>
          <w:rFonts w:ascii="Times New Roman" w:hAnsi="Times New Roman" w:cs="Times New Roman"/>
          <w:i/>
          <w:iCs/>
          <w:color w:val="222222"/>
          <w:sz w:val="24"/>
          <w:szCs w:val="24"/>
          <w:shd w:val="clear" w:color="auto" w:fill="FFFFFF"/>
        </w:rPr>
        <w:t>Managing sustainable business</w:t>
      </w:r>
      <w:r w:rsidRPr="00794AFD">
        <w:rPr>
          <w:rFonts w:ascii="Times New Roman" w:hAnsi="Times New Roman" w:cs="Times New Roman"/>
          <w:color w:val="222222"/>
          <w:sz w:val="24"/>
          <w:szCs w:val="24"/>
          <w:shd w:val="clear" w:color="auto" w:fill="FFFFFF"/>
        </w:rPr>
        <w:t> (pp. 323-346). Springer, Dordrecht.</w:t>
      </w:r>
    </w:p>
    <w:p w:rsidR="00794AFD" w:rsidRPr="00794AFD" w:rsidRDefault="00F21B28" w:rsidP="00E568F6">
      <w:pPr>
        <w:spacing w:after="0" w:line="480" w:lineRule="auto"/>
        <w:ind w:left="720" w:hanging="720"/>
        <w:contextualSpacing/>
        <w:rPr>
          <w:rFonts w:ascii="Times New Roman" w:hAnsi="Times New Roman" w:cs="Times New Roman"/>
          <w:sz w:val="24"/>
          <w:szCs w:val="24"/>
        </w:rPr>
      </w:pPr>
      <w:r w:rsidRPr="00794AFD">
        <w:rPr>
          <w:rFonts w:ascii="Times New Roman" w:hAnsi="Times New Roman" w:cs="Times New Roman"/>
          <w:color w:val="222222"/>
          <w:sz w:val="24"/>
          <w:szCs w:val="24"/>
          <w:shd w:val="clear" w:color="auto" w:fill="FFFFFF"/>
        </w:rPr>
        <w:t>Schrijvers, L. L., &amp; Wiering, J. (2018). Religious/secular discourses a</w:t>
      </w:r>
      <w:r w:rsidRPr="00794AFD">
        <w:rPr>
          <w:rFonts w:ascii="Times New Roman" w:hAnsi="Times New Roman" w:cs="Times New Roman"/>
          <w:color w:val="222222"/>
          <w:sz w:val="24"/>
          <w:szCs w:val="24"/>
          <w:shd w:val="clear" w:color="auto" w:fill="FFFFFF"/>
        </w:rPr>
        <w:t>nd practices of good sex. </w:t>
      </w:r>
      <w:r w:rsidRPr="00794AFD">
        <w:rPr>
          <w:rFonts w:ascii="Times New Roman" w:hAnsi="Times New Roman" w:cs="Times New Roman"/>
          <w:i/>
          <w:iCs/>
          <w:color w:val="222222"/>
          <w:sz w:val="24"/>
          <w:szCs w:val="24"/>
          <w:shd w:val="clear" w:color="auto" w:fill="FFFFFF"/>
        </w:rPr>
        <w:t>Culture and religion</w:t>
      </w:r>
      <w:r w:rsidRPr="00794AFD">
        <w:rPr>
          <w:rFonts w:ascii="Times New Roman" w:hAnsi="Times New Roman" w:cs="Times New Roman"/>
          <w:color w:val="222222"/>
          <w:sz w:val="24"/>
          <w:szCs w:val="24"/>
          <w:shd w:val="clear" w:color="auto" w:fill="FFFFFF"/>
        </w:rPr>
        <w:t>, </w:t>
      </w:r>
      <w:r w:rsidRPr="00794AFD">
        <w:rPr>
          <w:rFonts w:ascii="Times New Roman" w:hAnsi="Times New Roman" w:cs="Times New Roman"/>
          <w:i/>
          <w:iCs/>
          <w:color w:val="222222"/>
          <w:sz w:val="24"/>
          <w:szCs w:val="24"/>
          <w:shd w:val="clear" w:color="auto" w:fill="FFFFFF"/>
        </w:rPr>
        <w:t>19</w:t>
      </w:r>
      <w:r w:rsidRPr="00794AFD">
        <w:rPr>
          <w:rFonts w:ascii="Times New Roman" w:hAnsi="Times New Roman" w:cs="Times New Roman"/>
          <w:color w:val="222222"/>
          <w:sz w:val="24"/>
          <w:szCs w:val="24"/>
          <w:shd w:val="clear" w:color="auto" w:fill="FFFFFF"/>
        </w:rPr>
        <w:t>(2), 139-159.</w:t>
      </w:r>
    </w:p>
    <w:p w:rsidR="00794AFD" w:rsidRPr="00794AFD" w:rsidRDefault="00F21B28" w:rsidP="00E568F6">
      <w:pPr>
        <w:spacing w:after="0" w:line="480" w:lineRule="auto"/>
        <w:ind w:left="720" w:hanging="720"/>
        <w:contextualSpacing/>
        <w:rPr>
          <w:rFonts w:ascii="Times New Roman" w:hAnsi="Times New Roman" w:cs="Times New Roman"/>
          <w:sz w:val="24"/>
          <w:szCs w:val="24"/>
        </w:rPr>
      </w:pPr>
      <w:r w:rsidRPr="00794AFD">
        <w:rPr>
          <w:rFonts w:ascii="Times New Roman" w:hAnsi="Times New Roman" w:cs="Times New Roman"/>
          <w:color w:val="222222"/>
          <w:sz w:val="24"/>
          <w:szCs w:val="24"/>
          <w:shd w:val="clear" w:color="auto" w:fill="FFFFFF"/>
        </w:rPr>
        <w:t>Tarullo, D. K. (2019). Financial regulation: Still un</w:t>
      </w:r>
      <w:bookmarkStart w:id="0" w:name="_GoBack"/>
      <w:bookmarkEnd w:id="0"/>
      <w:r w:rsidRPr="00794AFD">
        <w:rPr>
          <w:rFonts w:ascii="Times New Roman" w:hAnsi="Times New Roman" w:cs="Times New Roman"/>
          <w:color w:val="222222"/>
          <w:sz w:val="24"/>
          <w:szCs w:val="24"/>
          <w:shd w:val="clear" w:color="auto" w:fill="FFFFFF"/>
        </w:rPr>
        <w:t>settled a decade after the crisis. </w:t>
      </w:r>
      <w:r w:rsidRPr="00794AFD">
        <w:rPr>
          <w:rFonts w:ascii="Times New Roman" w:hAnsi="Times New Roman" w:cs="Times New Roman"/>
          <w:i/>
          <w:iCs/>
          <w:color w:val="222222"/>
          <w:sz w:val="24"/>
          <w:szCs w:val="24"/>
          <w:shd w:val="clear" w:color="auto" w:fill="FFFFFF"/>
        </w:rPr>
        <w:t>Journal of Economic Perspectives</w:t>
      </w:r>
      <w:r w:rsidRPr="00794AFD">
        <w:rPr>
          <w:rFonts w:ascii="Times New Roman" w:hAnsi="Times New Roman" w:cs="Times New Roman"/>
          <w:color w:val="222222"/>
          <w:sz w:val="24"/>
          <w:szCs w:val="24"/>
          <w:shd w:val="clear" w:color="auto" w:fill="FFFFFF"/>
        </w:rPr>
        <w:t>, </w:t>
      </w:r>
      <w:r w:rsidRPr="00794AFD">
        <w:rPr>
          <w:rFonts w:ascii="Times New Roman" w:hAnsi="Times New Roman" w:cs="Times New Roman"/>
          <w:i/>
          <w:iCs/>
          <w:color w:val="222222"/>
          <w:sz w:val="24"/>
          <w:szCs w:val="24"/>
          <w:shd w:val="clear" w:color="auto" w:fill="FFFFFF"/>
        </w:rPr>
        <w:t>33</w:t>
      </w:r>
      <w:r w:rsidRPr="00794AFD">
        <w:rPr>
          <w:rFonts w:ascii="Times New Roman" w:hAnsi="Times New Roman" w:cs="Times New Roman"/>
          <w:color w:val="222222"/>
          <w:sz w:val="24"/>
          <w:szCs w:val="24"/>
          <w:shd w:val="clear" w:color="auto" w:fill="FFFFFF"/>
        </w:rPr>
        <w:t>(1), 61-80.</w:t>
      </w:r>
    </w:p>
    <w:p w:rsidR="00794AFD" w:rsidRPr="00794AFD" w:rsidRDefault="00794AFD" w:rsidP="00794AFD">
      <w:pPr>
        <w:spacing w:after="0" w:line="480" w:lineRule="auto"/>
        <w:rPr>
          <w:rFonts w:ascii="Times New Roman" w:hAnsi="Times New Roman" w:cs="Times New Roman"/>
          <w:sz w:val="24"/>
          <w:szCs w:val="24"/>
        </w:rPr>
      </w:pPr>
    </w:p>
    <w:p w:rsidR="003175FC" w:rsidRPr="00794AFD" w:rsidRDefault="003175FC" w:rsidP="00794AFD">
      <w:pPr>
        <w:spacing w:after="0" w:line="480" w:lineRule="auto"/>
        <w:ind w:firstLine="720"/>
        <w:rPr>
          <w:rFonts w:ascii="Times New Roman" w:hAnsi="Times New Roman" w:cs="Times New Roman"/>
          <w:sz w:val="24"/>
          <w:szCs w:val="24"/>
        </w:rPr>
      </w:pPr>
    </w:p>
    <w:p w:rsidR="003175FC" w:rsidRPr="00794AFD" w:rsidRDefault="003175FC" w:rsidP="00794AFD">
      <w:pPr>
        <w:spacing w:after="0" w:line="480" w:lineRule="auto"/>
        <w:ind w:firstLine="720"/>
        <w:rPr>
          <w:rFonts w:ascii="Times New Roman" w:hAnsi="Times New Roman" w:cs="Times New Roman"/>
          <w:sz w:val="24"/>
          <w:szCs w:val="24"/>
        </w:rPr>
      </w:pPr>
    </w:p>
    <w:p w:rsidR="003175FC" w:rsidRPr="00794AFD" w:rsidRDefault="003175FC" w:rsidP="00794AFD">
      <w:pPr>
        <w:spacing w:after="0" w:line="480" w:lineRule="auto"/>
        <w:ind w:firstLine="720"/>
        <w:rPr>
          <w:rFonts w:ascii="Times New Roman" w:hAnsi="Times New Roman" w:cs="Times New Roman"/>
          <w:sz w:val="24"/>
          <w:szCs w:val="24"/>
        </w:rPr>
      </w:pPr>
    </w:p>
    <w:p w:rsidR="003175FC" w:rsidRPr="00794AFD" w:rsidRDefault="003175FC" w:rsidP="00794AFD">
      <w:pPr>
        <w:spacing w:after="0" w:line="480" w:lineRule="auto"/>
        <w:ind w:firstLine="720"/>
        <w:rPr>
          <w:rFonts w:ascii="Times New Roman" w:hAnsi="Times New Roman" w:cs="Times New Roman"/>
          <w:sz w:val="24"/>
          <w:szCs w:val="24"/>
        </w:rPr>
      </w:pPr>
    </w:p>
    <w:p w:rsidR="003175FC" w:rsidRPr="00794AFD" w:rsidRDefault="003175FC" w:rsidP="00794AFD">
      <w:pPr>
        <w:spacing w:after="0" w:line="480" w:lineRule="auto"/>
        <w:ind w:firstLine="720"/>
        <w:rPr>
          <w:rFonts w:ascii="Times New Roman" w:hAnsi="Times New Roman" w:cs="Times New Roman"/>
          <w:sz w:val="24"/>
          <w:szCs w:val="24"/>
        </w:rPr>
      </w:pPr>
    </w:p>
    <w:p w:rsidR="00725B46" w:rsidRPr="00794AFD" w:rsidRDefault="00725B46" w:rsidP="00794AFD">
      <w:pPr>
        <w:spacing w:line="480" w:lineRule="auto"/>
        <w:rPr>
          <w:rFonts w:ascii="Times New Roman" w:hAnsi="Times New Roman" w:cs="Times New Roman"/>
          <w:sz w:val="24"/>
          <w:szCs w:val="24"/>
        </w:rPr>
      </w:pPr>
    </w:p>
    <w:sectPr w:rsidR="00725B46" w:rsidRPr="00794AFD" w:rsidSect="00481D3D">
      <w:headerReference w:type="default" r:id="rId7"/>
      <w:headerReference w:type="first" r:id="rId8"/>
      <w:pgSz w:w="12240" w:h="15840"/>
      <w:pgMar w:top="1361" w:right="1361" w:bottom="1361" w:left="136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1B28" w:rsidRDefault="00F21B28">
      <w:pPr>
        <w:spacing w:after="0" w:line="240" w:lineRule="auto"/>
      </w:pPr>
      <w:r>
        <w:separator/>
      </w:r>
    </w:p>
  </w:endnote>
  <w:endnote w:type="continuationSeparator" w:id="0">
    <w:p w:rsidR="00F21B28" w:rsidRDefault="00F21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1B28" w:rsidRDefault="00F21B28">
      <w:pPr>
        <w:spacing w:after="0" w:line="240" w:lineRule="auto"/>
      </w:pPr>
      <w:r>
        <w:separator/>
      </w:r>
    </w:p>
  </w:footnote>
  <w:footnote w:type="continuationSeparator" w:id="0">
    <w:p w:rsidR="00F21B28" w:rsidRDefault="00F21B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F9D" w:rsidRPr="000D5F9D" w:rsidRDefault="00E568F6" w:rsidP="00E568F6">
    <w:pPr>
      <w:pStyle w:val="Header"/>
      <w:tabs>
        <w:tab w:val="clear" w:pos="4680"/>
        <w:tab w:val="clear" w:pos="9360"/>
        <w:tab w:val="right" w:pos="9518"/>
      </w:tabs>
      <w:spacing w:line="480" w:lineRule="auto"/>
      <w:rPr>
        <w:rFonts w:ascii="Times New Roman" w:hAnsi="Times New Roman" w:cs="Times New Roman"/>
        <w:sz w:val="24"/>
        <w:szCs w:val="24"/>
      </w:rPr>
    </w:pPr>
    <w:r>
      <w:rPr>
        <w:rFonts w:ascii="Times New Roman" w:hAnsi="Times New Roman" w:cs="Times New Roman"/>
        <w:sz w:val="24"/>
        <w:szCs w:val="24"/>
      </w:rPr>
      <w:t>THEMES</w:t>
    </w:r>
    <w:r w:rsidR="00F21B28" w:rsidRPr="000D5F9D">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4</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B46" w:rsidRPr="00725B46" w:rsidRDefault="00F21B28" w:rsidP="00E568F6">
    <w:pPr>
      <w:pStyle w:val="Header"/>
      <w:tabs>
        <w:tab w:val="clear" w:pos="4680"/>
        <w:tab w:val="clear" w:pos="9360"/>
        <w:tab w:val="right" w:pos="9518"/>
      </w:tabs>
      <w:spacing w:line="480" w:lineRule="auto"/>
      <w:rPr>
        <w:rFonts w:ascii="Times New Roman" w:hAnsi="Times New Roman" w:cs="Times New Roman"/>
        <w:sz w:val="24"/>
        <w:szCs w:val="24"/>
      </w:rPr>
    </w:pPr>
    <w:r w:rsidRPr="00725B46">
      <w:rPr>
        <w:rFonts w:ascii="Times New Roman" w:hAnsi="Times New Roman" w:cs="Times New Roman"/>
        <w:sz w:val="24"/>
        <w:szCs w:val="24"/>
      </w:rPr>
      <w:t>Running head:</w:t>
    </w:r>
    <w:r w:rsidR="001519B9">
      <w:rPr>
        <w:rFonts w:ascii="Times New Roman" w:hAnsi="Times New Roman" w:cs="Times New Roman"/>
        <w:sz w:val="24"/>
        <w:szCs w:val="24"/>
      </w:rPr>
      <w:t xml:space="preserve"> </w:t>
    </w:r>
    <w:r w:rsidR="00E568F6">
      <w:rPr>
        <w:rFonts w:ascii="Times New Roman" w:hAnsi="Times New Roman" w:cs="Times New Roman"/>
        <w:sz w:val="24"/>
        <w:szCs w:val="24"/>
      </w:rPr>
      <w:t>THEMES</w:t>
    </w:r>
    <w:r w:rsidR="00E568F6">
      <w:rPr>
        <w:rFonts w:ascii="Times New Roman" w:hAnsi="Times New Roman" w:cs="Times New Roman"/>
        <w:sz w:val="24"/>
        <w:szCs w:val="24"/>
      </w:rPr>
      <w:tab/>
    </w:r>
    <w:r w:rsidR="00E568F6">
      <w:rPr>
        <w:rFonts w:ascii="Times New Roman" w:hAnsi="Times New Roman" w:cs="Times New Roman"/>
        <w:sz w:val="24"/>
        <w:szCs w:val="24"/>
      </w:rPr>
      <w:fldChar w:fldCharType="begin"/>
    </w:r>
    <w:r w:rsidR="00E568F6">
      <w:rPr>
        <w:rFonts w:ascii="Times New Roman" w:hAnsi="Times New Roman" w:cs="Times New Roman"/>
        <w:sz w:val="24"/>
        <w:szCs w:val="24"/>
      </w:rPr>
      <w:instrText xml:space="preserve"> PAGE   \* MERGEFORMAT </w:instrText>
    </w:r>
    <w:r w:rsidR="00E568F6">
      <w:rPr>
        <w:rFonts w:ascii="Times New Roman" w:hAnsi="Times New Roman" w:cs="Times New Roman"/>
        <w:sz w:val="24"/>
        <w:szCs w:val="24"/>
      </w:rPr>
      <w:fldChar w:fldCharType="separate"/>
    </w:r>
    <w:r>
      <w:rPr>
        <w:rFonts w:ascii="Times New Roman" w:hAnsi="Times New Roman" w:cs="Times New Roman"/>
        <w:noProof/>
        <w:sz w:val="24"/>
        <w:szCs w:val="24"/>
      </w:rPr>
      <w:t>1</w:t>
    </w:r>
    <w:r w:rsidR="00E568F6">
      <w:rPr>
        <w:rFonts w:ascii="Times New Roman" w:hAnsi="Times New Roman" w:cs="Times New Roman"/>
        <w:sz w:val="24"/>
        <w:szCs w:val="24"/>
      </w:rPr>
      <w:fldChar w:fldCharType="end"/>
    </w:r>
  </w:p>
  <w:p w:rsidR="00725B46" w:rsidRDefault="00725B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wMzA1MDQ1MDI3MbNU0lEKTi0uzszPAykwrAUARVg+piwAAAA="/>
  </w:docVars>
  <w:rsids>
    <w:rsidRoot w:val="004118FD"/>
    <w:rsid w:val="000D5F9D"/>
    <w:rsid w:val="000F7DAA"/>
    <w:rsid w:val="001519B9"/>
    <w:rsid w:val="001826B8"/>
    <w:rsid w:val="00277609"/>
    <w:rsid w:val="002C69E5"/>
    <w:rsid w:val="002E495E"/>
    <w:rsid w:val="003175FC"/>
    <w:rsid w:val="003652EC"/>
    <w:rsid w:val="004118FD"/>
    <w:rsid w:val="004417F2"/>
    <w:rsid w:val="00481D3D"/>
    <w:rsid w:val="004F1C23"/>
    <w:rsid w:val="005D1454"/>
    <w:rsid w:val="005E78A7"/>
    <w:rsid w:val="00603513"/>
    <w:rsid w:val="00611B73"/>
    <w:rsid w:val="00725B46"/>
    <w:rsid w:val="00794AFD"/>
    <w:rsid w:val="008D3A76"/>
    <w:rsid w:val="00934BE8"/>
    <w:rsid w:val="009E11F1"/>
    <w:rsid w:val="00A70AE9"/>
    <w:rsid w:val="00B01FCE"/>
    <w:rsid w:val="00B10743"/>
    <w:rsid w:val="00BD5FD5"/>
    <w:rsid w:val="00D73709"/>
    <w:rsid w:val="00E361FA"/>
    <w:rsid w:val="00E568F6"/>
    <w:rsid w:val="00EA1759"/>
    <w:rsid w:val="00F21B28"/>
    <w:rsid w:val="00F44AAE"/>
    <w:rsid w:val="00FA2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5B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5B46"/>
  </w:style>
  <w:style w:type="paragraph" w:styleId="Footer">
    <w:name w:val="footer"/>
    <w:basedOn w:val="Normal"/>
    <w:link w:val="FooterChar"/>
    <w:uiPriority w:val="99"/>
    <w:unhideWhenUsed/>
    <w:rsid w:val="00725B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5B46"/>
  </w:style>
  <w:style w:type="paragraph" w:styleId="BalloonText">
    <w:name w:val="Balloon Text"/>
    <w:basedOn w:val="Normal"/>
    <w:link w:val="BalloonTextChar"/>
    <w:uiPriority w:val="99"/>
    <w:semiHidden/>
    <w:unhideWhenUsed/>
    <w:rsid w:val="00725B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5B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5B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5B46"/>
  </w:style>
  <w:style w:type="paragraph" w:styleId="Footer">
    <w:name w:val="footer"/>
    <w:basedOn w:val="Normal"/>
    <w:link w:val="FooterChar"/>
    <w:uiPriority w:val="99"/>
    <w:unhideWhenUsed/>
    <w:rsid w:val="00725B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5B46"/>
  </w:style>
  <w:style w:type="paragraph" w:styleId="BalloonText">
    <w:name w:val="Balloon Text"/>
    <w:basedOn w:val="Normal"/>
    <w:link w:val="BalloonTextChar"/>
    <w:uiPriority w:val="99"/>
    <w:semiHidden/>
    <w:unhideWhenUsed/>
    <w:rsid w:val="00725B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5B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898</Words>
  <Characters>5124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2019-04-30T01:17:00Z</dcterms:created>
  <dcterms:modified xsi:type="dcterms:W3CDTF">2019-04-30T01:17:00Z</dcterms:modified>
</cp:coreProperties>
</file>